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1388264353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C146B9">
            <w:rPr>
              <w:rStyle w:val="Estilofomulrio"/>
              <w:rFonts w:asciiTheme="minorHAnsi" w:hAnsiTheme="minorHAnsi"/>
            </w:rPr>
            <w:t>03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1388264353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C146B9">
            <w:rPr>
              <w:rStyle w:val="Estilofomulrio"/>
              <w:rFonts w:asciiTheme="minorHAnsi" w:hAnsiTheme="minorHAnsi"/>
            </w:rPr>
            <w:t>PROJETO DE LEI ORDINÁRIA, PELO LEGISLATIVO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467756795" w:edGrp="everyone"/>
          <w:r w:rsidR="00C146B9">
            <w:rPr>
              <w:rStyle w:val="Estilofomulrio"/>
              <w:rFonts w:asciiTheme="minorHAnsi" w:hAnsiTheme="minorHAnsi"/>
            </w:rPr>
            <w:t>02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1467756795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1-04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C146B9">
            <w:rPr>
              <w:rStyle w:val="Estilo3"/>
            </w:rPr>
            <w:t>4 de janeiro de 2022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  <w:bookmarkStart w:id="0" w:name="_GoBack"/>
      <w:bookmarkEnd w:id="0"/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2124497340" w:edGrp="everyone" w:displacedByCustomXml="prev"/>
        <w:p w:rsidR="00AD3FF7" w:rsidRPr="009B0412" w:rsidRDefault="00BE601F" w:rsidP="00331A96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BE4A23">
            <w:rPr>
              <w:rFonts w:asciiTheme="minorHAnsi" w:hAnsiTheme="minorHAnsi" w:cstheme="minorBidi"/>
              <w:sz w:val="22"/>
              <w:szCs w:val="22"/>
            </w:rPr>
            <w:t xml:space="preserve">de Lei </w:t>
          </w:r>
          <w:r w:rsidR="00C146B9">
            <w:rPr>
              <w:rFonts w:asciiTheme="minorHAnsi" w:hAnsiTheme="minorHAnsi" w:cstheme="minorBidi"/>
              <w:sz w:val="22"/>
              <w:szCs w:val="22"/>
            </w:rPr>
            <w:t>ordinária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C146B9">
            <w:rPr>
              <w:rFonts w:asciiTheme="minorHAnsi" w:hAnsiTheme="minorHAnsi" w:cstheme="minorBidi"/>
              <w:sz w:val="22"/>
              <w:szCs w:val="22"/>
            </w:rPr>
            <w:t>02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C146B9">
            <w:rPr>
              <w:rFonts w:asciiTheme="minorHAnsi" w:hAnsiTheme="minorHAnsi" w:cstheme="minorBidi"/>
              <w:sz w:val="22"/>
              <w:szCs w:val="22"/>
            </w:rPr>
            <w:t>04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de janeiro </w:t>
          </w:r>
          <w:r w:rsidR="00AD3FF7"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331A96">
            <w:rPr>
              <w:rFonts w:asciiTheme="minorHAnsi" w:hAnsiTheme="minorHAnsi" w:cstheme="minorBidi"/>
              <w:sz w:val="22"/>
              <w:szCs w:val="22"/>
            </w:rPr>
            <w:t xml:space="preserve"> iniciativa do Poder Legislativo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C146B9" w:rsidRPr="00C146B9">
            <w:rPr>
              <w:rFonts w:asciiTheme="minorHAnsi" w:hAnsiTheme="minorHAnsi" w:cstheme="minorBidi"/>
              <w:sz w:val="22"/>
              <w:szCs w:val="22"/>
            </w:rPr>
            <w:t>Institui no calendário de Comemoração Oficiais do Município" de Andradas a Semana das Bolachas."</w:t>
          </w:r>
        </w:p>
        <w:p w:rsidR="009B0412" w:rsidRPr="009B0412" w:rsidRDefault="009B0412" w:rsidP="009B0412">
          <w:pPr>
            <w:autoSpaceDE w:val="0"/>
            <w:autoSpaceDN w:val="0"/>
            <w:adjustRightInd w:val="0"/>
            <w:spacing w:after="0"/>
            <w:ind w:left="2268" w:firstLine="0"/>
            <w:rPr>
              <w:rFonts w:asciiTheme="minorHAnsi" w:hAnsiTheme="minorHAnsi" w:cstheme="minorBidi"/>
              <w:sz w:val="20"/>
              <w:szCs w:val="20"/>
            </w:rPr>
          </w:pPr>
          <w:r w:rsidRPr="009B0412">
            <w:rPr>
              <w:rFonts w:asciiTheme="minorHAnsi" w:hAnsiTheme="minorHAnsi" w:cstheme="minorBidi"/>
              <w:sz w:val="20"/>
              <w:szCs w:val="20"/>
            </w:rPr>
            <w:t>“</w:t>
          </w:r>
          <w:r w:rsidRPr="009B0412">
            <w:rPr>
              <w:rFonts w:ascii="Tahoma,Bold" w:hAnsi="Tahoma,Bold" w:cs="Tahoma,Bold"/>
              <w:bCs/>
              <w:sz w:val="20"/>
              <w:szCs w:val="20"/>
            </w:rPr>
            <w:t>Art. 83</w:t>
          </w:r>
          <w:r w:rsidRPr="009B0412">
            <w:rPr>
              <w:rFonts w:ascii="Tahoma,Bold" w:hAnsi="Tahoma,Bold" w:cs="Tahoma,Bold"/>
              <w:b/>
              <w:bCs/>
              <w:sz w:val="20"/>
              <w:szCs w:val="20"/>
            </w:rPr>
            <w:t xml:space="preserve"> </w:t>
          </w:r>
          <w:r w:rsidRPr="009B0412">
            <w:rPr>
              <w:rFonts w:ascii="Tahoma" w:hAnsi="Tahoma" w:cs="Tahoma"/>
              <w:sz w:val="20"/>
              <w:szCs w:val="20"/>
            </w:rPr>
            <w:t>– Compete à Comissão de Constitucionalidade, Legislação, Justiça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 w:rsidR="009B0412" w:rsidRPr="009B0412" w:rsidRDefault="009B0412" w:rsidP="009B0412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ermEnd w:id="2124497340"/>
        <w:p w:rsidR="00AD3FF7" w:rsidRPr="00AD3FF7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 que o 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2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AD3FF7">
            <w:rPr>
              <w:rStyle w:val="Estilofomulrio"/>
              <w:rFonts w:asciiTheme="minorHAnsi" w:hAnsiTheme="minorHAnsi"/>
              <w:b w:val="0"/>
            </w:rPr>
            <w:t>15 de fevereiro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6234"/>
    <w:rsid w:val="00331A96"/>
    <w:rsid w:val="003469B0"/>
    <w:rsid w:val="00346ADC"/>
    <w:rsid w:val="0037602C"/>
    <w:rsid w:val="003B68E8"/>
    <w:rsid w:val="003E4EAF"/>
    <w:rsid w:val="004063FF"/>
    <w:rsid w:val="00422DAA"/>
    <w:rsid w:val="00450696"/>
    <w:rsid w:val="004A0DFB"/>
    <w:rsid w:val="004B140C"/>
    <w:rsid w:val="004B5E0C"/>
    <w:rsid w:val="004D7B13"/>
    <w:rsid w:val="004F1462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6B9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D121B7"/>
    <w:rsid w:val="00D3392A"/>
    <w:rsid w:val="00D441CC"/>
    <w:rsid w:val="00D46EE9"/>
    <w:rsid w:val="00D57242"/>
    <w:rsid w:val="00D703A0"/>
    <w:rsid w:val="00D92C07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A591-AB3C-4286-9F15-95000A30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3</cp:revision>
  <cp:lastPrinted>2021-04-20T18:54:00Z</cp:lastPrinted>
  <dcterms:created xsi:type="dcterms:W3CDTF">2022-02-15T19:00:00Z</dcterms:created>
  <dcterms:modified xsi:type="dcterms:W3CDTF">2022-02-15T19:03:00Z</dcterms:modified>
</cp:coreProperties>
</file>